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left="40"/>
        <w:spacing w:before="0" w:after="0" w:afterAutospacing="0" w:line="276" w:lineRule="auto"/>
        <w:shd w:val="clear" w:color="auto" w:fill="ffffff" w:themeFill="background1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pStyle w:val="839"/>
        <w:ind w:left="40"/>
        <w:spacing w:before="0" w:after="0" w:afterAutospacing="0" w:line="276" w:lineRule="auto"/>
        <w:shd w:val="clear" w:color="auto" w:fill="ffffff" w:themeFill="background1"/>
        <w:rPr>
          <w:b/>
          <w:color w:val="000000"/>
          <w:lang w:eastAsia="ru-RU" w:bidi="ru-RU"/>
        </w:rPr>
      </w:pPr>
      <w:r>
        <w:rPr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b/>
          <w:color w:val="000000"/>
          <w:lang w:eastAsia="ru-RU" w:bidi="ru-RU"/>
        </w:rPr>
      </w:r>
      <w:r>
        <w:rPr>
          <w:b/>
          <w:color w:val="000000"/>
          <w:lang w:eastAsia="ru-RU" w:bidi="ru-RU"/>
        </w:rPr>
      </w:r>
    </w:p>
    <w:p>
      <w:pPr>
        <w:pStyle w:val="841"/>
        <w:spacing w:after="0" w:afterAutospacing="0"/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 xml:space="preserve">1. Общая информация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42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2268"/>
        <w:gridCol w:w="6685"/>
      </w:tblGrid>
      <w:tr>
        <w:tblPrEx/>
        <w:trPr/>
        <w:tc>
          <w:tcPr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shd w:val="clear" w:color="auto" w:fill="ffffff" w:themeFill="background1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  <w:p>
            <w:pPr>
              <w:jc w:val="center"/>
              <w:shd w:val="clear" w:color="auto" w:fill="ffffff" w:themeFill="background1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center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844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685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center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844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6685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i/>
                <w:highlight w:val="none"/>
              </w:rPr>
              <w:t xml:space="preserve">ОКПД2 86.1</w:t>
            </w:r>
            <w:r>
              <w:rPr>
                <w:rFonts w:ascii="Times New Roman" w:hAnsi="Times New Roman" w:cs="Times New Roman"/>
                <w:i/>
                <w:highlight w:val="none"/>
              </w:rPr>
              <w:t xml:space="preserve"> Оказание услуг по проведению периодического медицинского осмотра работников структурного подразделения  «Благовещенская ТЭЦ», г. Благовещенск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343"/>
        </w:trPr>
        <w:tc>
          <w:tcPr>
            <w:tcW w:w="5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Номер лота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6685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highlight w:val="none"/>
                <w:lang w:eastAsia="ru-RU"/>
              </w:rPr>
              <w:t xml:space="preserve">41035018-ЭКСП ПРОД-2026-ДГК-БлТЭЦ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bottom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left"/>
              <w:spacing w:after="0" w:line="244" w:lineRule="exact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rStyle w:val="844"/>
                <w:highlight w:val="none"/>
              </w:rPr>
              <w:t xml:space="preserve">3.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left"/>
              <w:spacing w:after="0" w:line="244" w:lineRule="exact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rStyle w:val="844"/>
                <w:highlight w:val="none"/>
              </w:rPr>
              <w:t xml:space="preserve">НМЦ лота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6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2 647 433,00 рублей без учета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shd w:val="clear" w:color="auto" w:fill="ffffff" w:themeFill="background1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clear" w:color="auto" w:fill="ffffff" w:themeFill="background1"/>
        <w:rPr>
          <w:rFonts w:ascii="Times New Roman" w:hAnsi="Times New Roman" w:cs="Times New Roman"/>
          <w:b/>
          <w:highlight w:val="none"/>
        </w:rPr>
      </w:pPr>
      <w:r>
        <w:rPr>
          <w:rFonts w:ascii="Times New Roman" w:hAnsi="Times New Roman" w:cs="Times New Roman"/>
          <w:b/>
          <w:highlight w:val="none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highlight w:val="none"/>
        </w:rPr>
      </w:r>
      <w:r>
        <w:rPr>
          <w:rFonts w:ascii="Times New Roman" w:hAnsi="Times New Roman" w:cs="Times New Roman"/>
          <w:b/>
          <w:highlight w:val="none"/>
        </w:rPr>
      </w:r>
    </w:p>
    <w:p>
      <w:pPr>
        <w:pStyle w:val="849"/>
        <w:rPr>
          <w:b/>
          <w:highlight w:val="none"/>
        </w:rPr>
        <w:pBdr>
          <w:top w:val="none" w:color="000000" w:sz="4" w:space="0"/>
          <w:left w:val="none" w:color="000000" w:sz="4" w:space="21"/>
          <w:bottom w:val="none" w:color="000000" w:sz="4" w:space="0"/>
          <w:right w:val="none" w:color="000000" w:sz="4" w:space="0"/>
        </w:pBdr>
      </w:pPr>
      <w:r>
        <w:rPr>
          <w:b/>
          <w:highlight w:val="none"/>
        </w:rPr>
        <w:t xml:space="preserve">Метод анализа технико-коммерческих предложений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567"/>
        <w:jc w:val="both"/>
        <w:spacing w:after="0" w:afterAutospacing="0" w:line="240" w:lineRule="auto"/>
        <w:shd w:val="clear" w:color="auto" w:fill="ffffff" w:themeFill="background1"/>
        <w:widowControl w:val="off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  <w:t xml:space="preserve">Во исполнение приказа АО «ДГК» от 28.11.2024 г. № 846, </w:t>
      </w: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  <w:t xml:space="preserve">на электронной площадке был размещен запрос ТКП № RH01062600052. Коммерческих предложений на электронной площадке не поступило. 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ind w:left="0" w:right="0" w:firstLine="567"/>
        <w:jc w:val="both"/>
        <w:spacing w:after="0" w:afterAutospacing="0" w:line="240" w:lineRule="auto"/>
        <w:shd w:val="clear" w:color="auto" w:fill="ffffff" w:themeFill="background1"/>
        <w:widowControl w:val="off"/>
        <w:rPr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  <w:t xml:space="preserve">Адресно по электро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  <w:lang w:eastAsia="ru-RU" w:bidi="ru-RU"/>
        </w:rPr>
        <w:t xml:space="preserve">нной почте также был направлен запрос на ТКП 5 (пяти) потенциальным исполнителям, на который было получено три предложения от 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ГАУЗ АО «ГП №1» на сумму 2 259 980,00 руб. без НДС,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  <w:lang w:eastAsia="ru-RU" w:bidi="ru-RU"/>
        </w:rPr>
        <w:t xml:space="preserve">ГАУЗ АО «БГКБ» на сум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  <w:lang w:eastAsia="ru-RU" w:bidi="ru-RU"/>
        </w:rPr>
        <w:t xml:space="preserve">му 2 374 304,00 руб.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  <w:lang w:eastAsia="ru-RU" w:bidi="ru-RU"/>
        </w:rPr>
        <w:t xml:space="preserve"> без НДС и 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ФГБНУ «ДНЦ ФПД» на сумму 3 308 015,00 руб. без НДС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  <w:lang w:eastAsia="ru-RU" w:bidi="ru-RU"/>
        </w:rPr>
        <w:t xml:space="preserve">.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0" w:right="0" w:firstLine="567"/>
        <w:jc w:val="both"/>
        <w:spacing w:after="0" w:afterAutospacing="0" w:line="240" w:lineRule="auto"/>
        <w:shd w:val="clear" w:color="auto" w:fill="ffffff" w:themeFill="background1"/>
        <w:widowControl w:val="off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pStyle w:val="849"/>
        <w:spacing w:line="240" w:lineRule="auto"/>
        <w:rPr>
          <w:highlight w:val="none"/>
        </w:rPr>
        <w:pBdr>
          <w:top w:val="none" w:color="000000" w:sz="4" w:space="0"/>
          <w:left w:val="none" w:color="000000" w:sz="4" w:space="21"/>
          <w:bottom w:val="none" w:color="000000" w:sz="4" w:space="0"/>
          <w:right w:val="none" w:color="000000" w:sz="4" w:space="0"/>
        </w:pBdr>
      </w:pPr>
      <w:r>
        <w:rPr>
          <w:highlight w:val="none"/>
        </w:rPr>
        <w:t xml:space="preserve">Обоснование расчета НМЦ:</w:t>
      </w:r>
      <w:r>
        <w:rPr>
          <w:highlight w:val="none"/>
        </w:rPr>
      </w:r>
      <w:r>
        <w:rPr>
          <w:highlight w:val="none"/>
        </w:rPr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5"/>
        <w:gridCol w:w="2409"/>
        <w:gridCol w:w="1559"/>
        <w:gridCol w:w="1417"/>
        <w:gridCol w:w="1559"/>
        <w:gridCol w:w="1385"/>
      </w:tblGrid>
      <w:tr>
        <w:tblPrEx/>
        <w:trPr/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73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b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409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b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b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41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b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Средняя цена,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38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b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Комментарий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9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735" w:type="dxa"/>
            <w:vAlign w:val="center"/>
            <w:vMerge w:val="restart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  <w:t xml:space="preserve">ОКПД2 86.1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  <w:t xml:space="preserve"> Оказание услуг по проведению периодического медицинского осмотра работников структурного подразделения  «Благовещенская ТЭЦ», г. Благовещенск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409" w:type="dxa"/>
            <w:vAlign w:val="center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t xml:space="preserve">Коммерческое предложение ГАУЗ АО «ГП №1» от 07.07.2025 № б/н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t xml:space="preserve">2 259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t xml:space="preserve"> 980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t xml:space="preserve">,0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  <w:t xml:space="preserve">0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  <w:t xml:space="preserve">2 647 433,00</w:t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  <w:t xml:space="preserve">2 647 433,00</w:t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385" w:type="dxa"/>
            <w:vAlign w:val="top"/>
            <w:vMerge w:val="restart"/>
            <w:textDirection w:val="lrTb"/>
            <w:noWrap w:val="false"/>
          </w:tcPr>
          <w:p>
            <w:pPr>
              <w:pStyle w:val="851"/>
              <w:jc w:val="center"/>
              <w:spacing w:after="283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highlight w:val="none"/>
              </w:rPr>
              <w:t xml:space="preserve">Заказчиком выбрано среднее значение, рассчитанное методом анализа ТКП.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1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7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Коммерческое предложение ГАУЗ АО «БГКБ» от 09.07.2025 № б/н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2 374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 304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,0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0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3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7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Коммерческое предложение ФГБНУ «ДНЦ ФПД» от 09.07.2025 № 514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51"/>
              <w:spacing w:after="283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3 308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 015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,0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  <w:t xml:space="preserve">0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none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3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Lohit Devanagari">
    <w:panose1 w:val="020B0600000000000000"/>
  </w:font>
  <w:font w:name="Tahoma">
    <w:panose1 w:val="020B0604030504040204"/>
  </w:font>
  <w:font w:name="Tempora LGC Uni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4"/>
    <w:next w:val="834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5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4"/>
    <w:next w:val="834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5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5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5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5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5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5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5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4"/>
    <w:next w:val="834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5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4"/>
    <w:next w:val="834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5"/>
    <w:link w:val="679"/>
    <w:uiPriority w:val="10"/>
    <w:rPr>
      <w:sz w:val="48"/>
      <w:szCs w:val="48"/>
    </w:rPr>
  </w:style>
  <w:style w:type="paragraph" w:styleId="681">
    <w:name w:val="Subtitle"/>
    <w:basedOn w:val="834"/>
    <w:next w:val="834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5"/>
    <w:link w:val="681"/>
    <w:uiPriority w:val="11"/>
    <w:rPr>
      <w:sz w:val="24"/>
      <w:szCs w:val="24"/>
    </w:rPr>
  </w:style>
  <w:style w:type="paragraph" w:styleId="683">
    <w:name w:val="Quote"/>
    <w:basedOn w:val="834"/>
    <w:next w:val="834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4"/>
    <w:next w:val="834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4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5"/>
    <w:link w:val="687"/>
    <w:uiPriority w:val="99"/>
  </w:style>
  <w:style w:type="paragraph" w:styleId="689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5"/>
    <w:link w:val="689"/>
    <w:uiPriority w:val="99"/>
  </w:style>
  <w:style w:type="character" w:styleId="691">
    <w:name w:val="Caption Char"/>
    <w:basedOn w:val="848"/>
    <w:link w:val="689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Основной текст (14)_"/>
    <w:basedOn w:val="835"/>
    <w:link w:val="839"/>
    <w:rPr>
      <w:rFonts w:ascii="Times New Roman" w:hAnsi="Times New Roman" w:eastAsia="Times New Roman" w:cs="Times New Roman"/>
      <w:shd w:val="clear" w:color="auto" w:fill="ffffff"/>
    </w:rPr>
  </w:style>
  <w:style w:type="paragraph" w:styleId="839" w:customStyle="1">
    <w:name w:val="Основной текст (14)"/>
    <w:basedOn w:val="834"/>
    <w:link w:val="838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40" w:customStyle="1">
    <w:name w:val="Подпись к таблице (2)_"/>
    <w:basedOn w:val="835"/>
    <w:link w:val="841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41" w:customStyle="1">
    <w:name w:val="Подпись к таблице (2)"/>
    <w:basedOn w:val="834"/>
    <w:link w:val="840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42">
    <w:name w:val="Table Grid"/>
    <w:basedOn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3" w:customStyle="1">
    <w:name w:val="Основной текст (2)_"/>
    <w:basedOn w:val="835"/>
    <w:link w:val="845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4" w:customStyle="1">
    <w:name w:val="Основной текст (2) + 11 pt"/>
    <w:basedOn w:val="843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5" w:customStyle="1">
    <w:name w:val="Основной текст (2)"/>
    <w:basedOn w:val="834"/>
    <w:link w:val="843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6">
    <w:name w:val="List Paragraph"/>
    <w:basedOn w:val="834"/>
    <w:uiPriority w:val="34"/>
    <w:qFormat/>
    <w:pPr>
      <w:contextualSpacing/>
      <w:ind w:left="720"/>
    </w:pPr>
  </w:style>
  <w:style w:type="character" w:styleId="847">
    <w:name w:val="Hyperlink"/>
    <w:basedOn w:val="835"/>
    <w:uiPriority w:val="99"/>
    <w:unhideWhenUsed/>
    <w:rPr>
      <w:color w:val="0563c1" w:themeColor="hyperlink"/>
      <w:u w:val="single"/>
    </w:rPr>
  </w:style>
  <w:style w:type="paragraph" w:styleId="848">
    <w:name w:val="Caption"/>
    <w:basedOn w:val="834"/>
    <w:next w:val="834"/>
    <w:link w:val="691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849" w:customStyle="1">
    <w:name w:val="Text body"/>
    <w:basedOn w:val="834"/>
    <w:qFormat/>
    <w:pPr>
      <w:spacing w:after="140" w:line="276" w:lineRule="auto"/>
    </w:pPr>
    <w:rPr>
      <w:rFonts w:ascii="Tempora LGC Uni" w:hAnsi="Tempora LGC Uni" w:eastAsia="Tahoma" w:cs="Lohit Devanagari"/>
      <w:sz w:val="24"/>
      <w:szCs w:val="24"/>
      <w:lang w:eastAsia="zh-CN" w:bidi="hi-IN"/>
    </w:rPr>
  </w:style>
  <w:style w:type="paragraph" w:styleId="850" w:customStyle="1">
    <w:name w:val="DStyle_paragraph"/>
    <w:pPr>
      <w:spacing w:after="0" w:line="240" w:lineRule="auto"/>
    </w:pPr>
    <w:rPr>
      <w:rFonts w:ascii="Tempora LGC Uni" w:hAnsi="Tempora LGC Uni" w:eastAsia="Tahoma" w:cs="Lohit Devanagari"/>
      <w:sz w:val="24"/>
      <w:szCs w:val="24"/>
      <w:lang w:eastAsia="zh-CN" w:bidi="hi-IN"/>
    </w:rPr>
  </w:style>
  <w:style w:type="paragraph" w:styleId="851" w:customStyle="1">
    <w:name w:val="Table Contents"/>
    <w:basedOn w:val="834"/>
    <w:qFormat/>
    <w:pPr>
      <w:spacing w:after="0" w:line="240" w:lineRule="auto"/>
      <w:widowControl w:val="off"/>
    </w:pPr>
    <w:rPr>
      <w:rFonts w:ascii="Tempora LGC Uni" w:hAnsi="Tempora LGC Uni" w:eastAsia="Tahoma" w:cs="Lohit Devanagari"/>
      <w:sz w:val="24"/>
      <w:szCs w:val="24"/>
      <w:lang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42129-4F85-4CE7-A900-F3A6E6FE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nikitina_nv</cp:lastModifiedBy>
  <cp:revision>13</cp:revision>
  <dcterms:created xsi:type="dcterms:W3CDTF">2025-05-27T23:04:00Z</dcterms:created>
  <dcterms:modified xsi:type="dcterms:W3CDTF">2026-06-15T05:05:50Z</dcterms:modified>
</cp:coreProperties>
</file>